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0F7C0E" w:rsidRDefault="00CD36CF" w:rsidP="00CC1F3B">
      <w:pPr>
        <w:pStyle w:val="TitlePageOrigin"/>
        <w:rPr>
          <w:color w:val="auto"/>
        </w:rPr>
      </w:pPr>
      <w:r w:rsidRPr="000F7C0E">
        <w:rPr>
          <w:color w:val="auto"/>
        </w:rPr>
        <w:t>WEST virginia legislature</w:t>
      </w:r>
    </w:p>
    <w:p w14:paraId="446F25A9" w14:textId="4893B6B9" w:rsidR="00CD36CF" w:rsidRPr="000F7C0E" w:rsidRDefault="00CD36CF" w:rsidP="00CC1F3B">
      <w:pPr>
        <w:pStyle w:val="TitlePageSession"/>
        <w:rPr>
          <w:color w:val="auto"/>
        </w:rPr>
      </w:pPr>
      <w:r w:rsidRPr="000F7C0E">
        <w:rPr>
          <w:color w:val="auto"/>
        </w:rPr>
        <w:t>20</w:t>
      </w:r>
      <w:r w:rsidR="007F29DD" w:rsidRPr="000F7C0E">
        <w:rPr>
          <w:color w:val="auto"/>
        </w:rPr>
        <w:t>2</w:t>
      </w:r>
      <w:r w:rsidR="001143CA" w:rsidRPr="000F7C0E">
        <w:rPr>
          <w:color w:val="auto"/>
        </w:rPr>
        <w:t>1</w:t>
      </w:r>
      <w:r w:rsidRPr="000F7C0E">
        <w:rPr>
          <w:color w:val="auto"/>
        </w:rPr>
        <w:t xml:space="preserve"> regular session</w:t>
      </w:r>
    </w:p>
    <w:p w14:paraId="77049CE2" w14:textId="77777777" w:rsidR="00CD36CF" w:rsidRPr="000F7C0E" w:rsidRDefault="00CA613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0F7C0E">
            <w:rPr>
              <w:color w:val="auto"/>
            </w:rPr>
            <w:t>Introduced</w:t>
          </w:r>
        </w:sdtContent>
      </w:sdt>
    </w:p>
    <w:p w14:paraId="070377CD" w14:textId="6E2372B3" w:rsidR="00CD36CF" w:rsidRPr="000F7C0E" w:rsidRDefault="00CA613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0F7C0E">
            <w:rPr>
              <w:color w:val="auto"/>
            </w:rPr>
            <w:t>House</w:t>
          </w:r>
        </w:sdtContent>
      </w:sdt>
      <w:r w:rsidR="00303684" w:rsidRPr="000F7C0E">
        <w:rPr>
          <w:color w:val="auto"/>
        </w:rPr>
        <w:t xml:space="preserve"> </w:t>
      </w:r>
      <w:r w:rsidR="00CD36CF" w:rsidRPr="000F7C0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41623C">
            <w:rPr>
              <w:color w:val="auto"/>
            </w:rPr>
            <w:t>3118</w:t>
          </w:r>
        </w:sdtContent>
      </w:sdt>
    </w:p>
    <w:p w14:paraId="2B17A3F4" w14:textId="25AF891A" w:rsidR="00CD36CF" w:rsidRPr="000F7C0E" w:rsidRDefault="00CD36CF" w:rsidP="00CC1F3B">
      <w:pPr>
        <w:pStyle w:val="Sponsors"/>
        <w:rPr>
          <w:color w:val="auto"/>
        </w:rPr>
      </w:pPr>
      <w:r w:rsidRPr="000F7C0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B97E45" w:rsidRPr="000F7C0E">
            <w:rPr>
              <w:color w:val="auto"/>
            </w:rPr>
            <w:t>Delegate</w:t>
          </w:r>
          <w:r w:rsidR="0018249C">
            <w:rPr>
              <w:color w:val="auto"/>
            </w:rPr>
            <w:t>s</w:t>
          </w:r>
          <w:r w:rsidR="00B97E45" w:rsidRPr="000F7C0E">
            <w:rPr>
              <w:color w:val="auto"/>
            </w:rPr>
            <w:t xml:space="preserve"> Barach</w:t>
          </w:r>
          <w:r w:rsidR="0018249C">
            <w:rPr>
              <w:color w:val="auto"/>
            </w:rPr>
            <w:t xml:space="preserve">, Brown, Doyle, Griffith, Bates, Pushkin, Thompson, Worrell, Hansen and Skaff  </w:t>
          </w:r>
        </w:sdtContent>
      </w:sdt>
    </w:p>
    <w:p w14:paraId="44F98F1F" w14:textId="1536EE40" w:rsidR="00E831B3" w:rsidRPr="000F7C0E" w:rsidRDefault="00CD36CF" w:rsidP="00CC1F3B">
      <w:pPr>
        <w:pStyle w:val="References"/>
        <w:rPr>
          <w:color w:val="auto"/>
        </w:rPr>
      </w:pPr>
      <w:r w:rsidRPr="000F7C0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41623C">
            <w:rPr>
              <w:color w:val="auto"/>
            </w:rPr>
            <w:t>Introduced March 12, 2021; Referred to the Committee on Workforce Development then the Judiciary</w:t>
          </w:r>
        </w:sdtContent>
      </w:sdt>
      <w:r w:rsidRPr="000F7C0E">
        <w:rPr>
          <w:color w:val="auto"/>
        </w:rPr>
        <w:t>]</w:t>
      </w:r>
    </w:p>
    <w:p w14:paraId="73344FCB" w14:textId="2C25618B" w:rsidR="00B97E45" w:rsidRPr="000F7C0E" w:rsidRDefault="0000526A" w:rsidP="00B97E45">
      <w:pPr>
        <w:pStyle w:val="TitleSection"/>
        <w:rPr>
          <w:color w:val="auto"/>
        </w:rPr>
      </w:pPr>
      <w:r w:rsidRPr="000F7C0E">
        <w:rPr>
          <w:color w:val="auto"/>
        </w:rPr>
        <w:lastRenderedPageBreak/>
        <w:t>A BILL</w:t>
      </w:r>
      <w:r w:rsidR="00B97E45" w:rsidRPr="000F7C0E">
        <w:rPr>
          <w:color w:val="auto"/>
        </w:rPr>
        <w:t xml:space="preserve"> to amend the Code of West Virginia, 1931, as amended, by adding thereto a new section, designated §21-5-</w:t>
      </w:r>
      <w:r w:rsidR="00984238" w:rsidRPr="000F7C0E">
        <w:rPr>
          <w:color w:val="auto"/>
        </w:rPr>
        <w:t>1</w:t>
      </w:r>
      <w:r w:rsidR="00B97E45" w:rsidRPr="000F7C0E">
        <w:rPr>
          <w:color w:val="auto"/>
        </w:rPr>
        <w:t>9, relating to prohibiting certain noncompete or conflict of interest provisions in employment contracts.</w:t>
      </w:r>
    </w:p>
    <w:p w14:paraId="38E61DFA" w14:textId="77777777" w:rsidR="00B97E45" w:rsidRPr="000F7C0E" w:rsidRDefault="00B97E45" w:rsidP="00B97E45">
      <w:pPr>
        <w:pStyle w:val="EnactingClause"/>
        <w:rPr>
          <w:color w:val="auto"/>
        </w:rPr>
        <w:sectPr w:rsidR="00B97E45" w:rsidRPr="000F7C0E" w:rsidSect="00550B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F7C0E">
        <w:rPr>
          <w:color w:val="auto"/>
        </w:rPr>
        <w:t>Be it enacted by the Legislature of West Virginia:</w:t>
      </w:r>
    </w:p>
    <w:p w14:paraId="0460432C" w14:textId="15D4DA0A" w:rsidR="00984238" w:rsidRPr="000F7C0E" w:rsidRDefault="00984238" w:rsidP="00984238">
      <w:pPr>
        <w:pStyle w:val="ArticleHeading"/>
        <w:rPr>
          <w:color w:val="auto"/>
        </w:rPr>
      </w:pPr>
      <w:r w:rsidRPr="000F7C0E">
        <w:rPr>
          <w:color w:val="auto"/>
        </w:rPr>
        <w:t>Article 5. wage payment and collection.</w:t>
      </w:r>
    </w:p>
    <w:p w14:paraId="6F18C3C7" w14:textId="48B7AD2A" w:rsidR="00B97E45" w:rsidRPr="000F7C0E" w:rsidRDefault="00B97E45" w:rsidP="00B97E45">
      <w:pPr>
        <w:pStyle w:val="SectionHeading"/>
        <w:rPr>
          <w:color w:val="auto"/>
          <w:u w:val="single"/>
          <w:lang w:val="en"/>
        </w:rPr>
      </w:pPr>
      <w:r w:rsidRPr="000F7C0E">
        <w:rPr>
          <w:color w:val="auto"/>
          <w:u w:val="single"/>
        </w:rPr>
        <w:t>§</w:t>
      </w:r>
      <w:r w:rsidRPr="000F7C0E">
        <w:rPr>
          <w:color w:val="auto"/>
          <w:u w:val="single"/>
          <w:lang w:val="en"/>
        </w:rPr>
        <w:t>21-5-19. Noncompete conflict of interest employments against public policy.</w:t>
      </w:r>
    </w:p>
    <w:p w14:paraId="52CF6FA4" w14:textId="5C4A3600" w:rsidR="00B97E45" w:rsidRPr="000F7C0E" w:rsidRDefault="00B97E45" w:rsidP="00B97E45">
      <w:pPr>
        <w:pStyle w:val="SectionBody"/>
        <w:rPr>
          <w:color w:val="auto"/>
          <w:u w:val="single"/>
        </w:rPr>
      </w:pPr>
      <w:r w:rsidRPr="000F7C0E">
        <w:rPr>
          <w:color w:val="auto"/>
          <w:u w:val="single"/>
          <w:lang w:val="en"/>
        </w:rPr>
        <w:t xml:space="preserve">A noncompete or conflict of interest provision in an employment contract or a similar document or agreement that restricts the ability of an employee to enter into employment with a new employer or to become self-employed in the same or similar business or trade shall be null and void as being against the public policy of the </w:t>
      </w:r>
      <w:r w:rsidR="004D4344" w:rsidRPr="000F7C0E">
        <w:rPr>
          <w:color w:val="auto"/>
          <w:u w:val="single"/>
          <w:lang w:val="en"/>
        </w:rPr>
        <w:t>s</w:t>
      </w:r>
      <w:r w:rsidRPr="000F7C0E">
        <w:rPr>
          <w:color w:val="auto"/>
          <w:u w:val="single"/>
          <w:lang w:val="en"/>
        </w:rPr>
        <w:t>tate.</w:t>
      </w:r>
    </w:p>
    <w:p w14:paraId="42EB86D4" w14:textId="77777777" w:rsidR="00B97E45" w:rsidRPr="000F7C0E" w:rsidRDefault="00B97E45" w:rsidP="00B97E45">
      <w:pPr>
        <w:pStyle w:val="Note"/>
        <w:rPr>
          <w:color w:val="auto"/>
        </w:rPr>
      </w:pPr>
    </w:p>
    <w:p w14:paraId="7AFAC86E" w14:textId="3E017A17" w:rsidR="00B97E45" w:rsidRPr="000F7C0E" w:rsidRDefault="00B97E45" w:rsidP="00B97E45">
      <w:pPr>
        <w:pStyle w:val="Note"/>
        <w:rPr>
          <w:color w:val="auto"/>
        </w:rPr>
      </w:pPr>
      <w:r w:rsidRPr="000F7C0E">
        <w:rPr>
          <w:color w:val="auto"/>
        </w:rPr>
        <w:t>NOTE: The purpose of this bill is to prohibit noncompete or conflict of interest provisions in employment contracts that prohibits a person getting rehired or self-employed in the same or similar business is prohibited as being against public policy.</w:t>
      </w:r>
    </w:p>
    <w:p w14:paraId="01E82CB6" w14:textId="77777777" w:rsidR="00B97E45" w:rsidRPr="000F7C0E" w:rsidRDefault="00B97E45" w:rsidP="00B97E45">
      <w:pPr>
        <w:pStyle w:val="Note"/>
        <w:rPr>
          <w:color w:val="auto"/>
        </w:rPr>
      </w:pPr>
      <w:r w:rsidRPr="000F7C0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B97E45" w:rsidRPr="000F7C0E" w:rsidSect="00550B86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3858268"/>
      <w:docPartObj>
        <w:docPartGallery w:val="Page Numbers (Bottom of Page)"/>
        <w:docPartUnique/>
      </w:docPartObj>
    </w:sdtPr>
    <w:sdtEndPr/>
    <w:sdtContent>
      <w:p w14:paraId="137F606A" w14:textId="77777777" w:rsidR="00B97E45" w:rsidRPr="00B844FE" w:rsidRDefault="00B97E45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8A2746A" w14:textId="77777777" w:rsidR="00B97E45" w:rsidRDefault="00B97E45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420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B8C08" w14:textId="77777777" w:rsidR="00B97E45" w:rsidRDefault="00B97E45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46065" w14:textId="77777777" w:rsidR="00984238" w:rsidRDefault="00984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5FC55" w14:textId="77777777" w:rsidR="00B97E45" w:rsidRPr="00B844FE" w:rsidRDefault="00CA6132">
    <w:pPr>
      <w:pStyle w:val="Header"/>
    </w:pPr>
    <w:sdt>
      <w:sdtPr>
        <w:id w:val="109050718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B97E45" w:rsidRPr="00B844FE">
          <w:t>[Type here]</w:t>
        </w:r>
      </w:sdtContent>
    </w:sdt>
    <w:r w:rsidR="00B97E45" w:rsidRPr="00B844FE">
      <w:ptab w:relativeTo="margin" w:alignment="left" w:leader="none"/>
    </w:r>
    <w:sdt>
      <w:sdtPr>
        <w:id w:val="873118199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B97E45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C6973" w14:textId="48DC25BA" w:rsidR="00B97E45" w:rsidRPr="00C33014" w:rsidRDefault="00B97E45" w:rsidP="000573A9">
    <w:pPr>
      <w:pStyle w:val="HeaderStyle"/>
    </w:pPr>
    <w:r>
      <w:t>Intr HB</w:t>
    </w:r>
    <w:sdt>
      <w:sdtPr>
        <w:tag w:val="BNumWH"/>
        <w:id w:val="-1917542869"/>
        <w:placeholder>
          <w:docPart w:val="B6BCF07251A24A328732385F18EC6291"/>
        </w:placeholder>
        <w:showingPlcHdr/>
        <w:text/>
      </w:sdtPr>
      <w:sdtEndPr/>
      <w:sdtContent/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047414462"/>
        <w:text/>
      </w:sdtPr>
      <w:sdtEndPr/>
      <w:sdtContent>
        <w:r>
          <w:t>2021R3248</w:t>
        </w:r>
      </w:sdtContent>
    </w:sdt>
  </w:p>
  <w:p w14:paraId="5FC653A4" w14:textId="77777777" w:rsidR="00B97E45" w:rsidRPr="00C33014" w:rsidRDefault="00B97E45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D5AAE" w14:textId="515B2993" w:rsidR="00B97E45" w:rsidRPr="002A0269" w:rsidRDefault="00CA6132" w:rsidP="00CC1F3B">
    <w:pPr>
      <w:pStyle w:val="HeaderStyle"/>
    </w:pPr>
    <w:sdt>
      <w:sdtPr>
        <w:tag w:val="BNumWH"/>
        <w:id w:val="-1449857473"/>
        <w:placeholder>
          <w:docPart w:val="9DD6991F8BB34F7284757B94D65F45A2"/>
        </w:placeholder>
        <w:showingPlcHdr/>
        <w:text/>
      </w:sdtPr>
      <w:sdtEndPr/>
      <w:sdtContent/>
    </w:sdt>
    <w:r w:rsidR="00B97E45">
      <w:t xml:space="preserve"> </w:t>
    </w:r>
    <w:r w:rsidR="00B97E45" w:rsidRPr="002A0269">
      <w:ptab w:relativeTo="margin" w:alignment="center" w:leader="none"/>
    </w:r>
    <w:r w:rsidR="00B97E45">
      <w:tab/>
    </w:r>
    <w:sdt>
      <w:sdtPr>
        <w:alias w:val="CBD Number"/>
        <w:tag w:val="CBD Number"/>
        <w:id w:val="1217774611"/>
        <w:text/>
      </w:sdtPr>
      <w:sdtEndPr/>
      <w:sdtContent>
        <w:r w:rsidR="00B97E45">
          <w:t>2021R3248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0F7C0E"/>
    <w:rsid w:val="0010070F"/>
    <w:rsid w:val="001143CA"/>
    <w:rsid w:val="0015112E"/>
    <w:rsid w:val="001552E7"/>
    <w:rsid w:val="001566B4"/>
    <w:rsid w:val="0018249C"/>
    <w:rsid w:val="001A66B7"/>
    <w:rsid w:val="001C279E"/>
    <w:rsid w:val="001D459E"/>
    <w:rsid w:val="00231F20"/>
    <w:rsid w:val="0027011C"/>
    <w:rsid w:val="00274200"/>
    <w:rsid w:val="00275740"/>
    <w:rsid w:val="002A0269"/>
    <w:rsid w:val="00303684"/>
    <w:rsid w:val="003143F5"/>
    <w:rsid w:val="00314854"/>
    <w:rsid w:val="00394191"/>
    <w:rsid w:val="003B742F"/>
    <w:rsid w:val="003C51CD"/>
    <w:rsid w:val="0041623C"/>
    <w:rsid w:val="004368E0"/>
    <w:rsid w:val="004C13DD"/>
    <w:rsid w:val="004D4344"/>
    <w:rsid w:val="004E3441"/>
    <w:rsid w:val="00500579"/>
    <w:rsid w:val="00550B86"/>
    <w:rsid w:val="00564BA1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F1CF5"/>
    <w:rsid w:val="007F29DD"/>
    <w:rsid w:val="00834EDE"/>
    <w:rsid w:val="008736AA"/>
    <w:rsid w:val="008D275D"/>
    <w:rsid w:val="00980327"/>
    <w:rsid w:val="00984238"/>
    <w:rsid w:val="00986478"/>
    <w:rsid w:val="009B5557"/>
    <w:rsid w:val="009F1067"/>
    <w:rsid w:val="00A15C54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97E45"/>
    <w:rsid w:val="00BA1F84"/>
    <w:rsid w:val="00BC562B"/>
    <w:rsid w:val="00BF6945"/>
    <w:rsid w:val="00C33014"/>
    <w:rsid w:val="00C33434"/>
    <w:rsid w:val="00C34869"/>
    <w:rsid w:val="00C42EB6"/>
    <w:rsid w:val="00C85096"/>
    <w:rsid w:val="00CA6132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DF2E81"/>
    <w:rsid w:val="00E01542"/>
    <w:rsid w:val="00E365F1"/>
    <w:rsid w:val="00E62F48"/>
    <w:rsid w:val="00E831B3"/>
    <w:rsid w:val="00E95FBC"/>
    <w:rsid w:val="00ED2F67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8E8F41"/>
  <w15:chartTrackingRefBased/>
  <w15:docId w15:val="{7CBD1083-DBCE-4521-8516-B5AD7914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B6BCF07251A24A328732385F18EC6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14CA8-CD7A-473F-9486-4D1A8D96D128}"/>
      </w:docPartPr>
      <w:docPartBody>
        <w:p w:rsidR="00D94599" w:rsidRDefault="00D94599"/>
      </w:docPartBody>
    </w:docPart>
    <w:docPart>
      <w:docPartPr>
        <w:name w:val="9DD6991F8BB34F7284757B94D65F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BCF13-6CA8-46BC-8DBD-1DA8238E2151}"/>
      </w:docPartPr>
      <w:docPartBody>
        <w:p w:rsidR="00D94599" w:rsidRDefault="00D9459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550764"/>
    <w:rsid w:val="00852D52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3</cp:revision>
  <cp:lastPrinted>2021-03-10T20:25:00Z</cp:lastPrinted>
  <dcterms:created xsi:type="dcterms:W3CDTF">2021-03-11T15:37:00Z</dcterms:created>
  <dcterms:modified xsi:type="dcterms:W3CDTF">2022-01-10T17:34:00Z</dcterms:modified>
</cp:coreProperties>
</file>